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cd88b0cbe141d1d082f2405e18ef61d64a6964"/>
      <w:r>
        <w:rPr>
          <w:b/>
        </w:rPr>
        <w:t xml:space="preserve">ПРОТОКОЛ ПРО ПРОВЕДЕННЯ АУКЦІОНУ № BRD001-UA-20240419-73955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23985228_2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Козирицький Андрій Сергійович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30.04.2024 09:45:00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30.04.2024 16:45:31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 з продажу майна боржника ТОВАРИСТВА З ОБМЕЖЕНОЮ ВІДПОВІДАЛЬНІСТЮ "НАУКОВО-ВИРОБНИЧЕ ОБ'ЄДНАННЯ "СПЕЦМЕТАЛЛПРОМ" (ідентифікаційний код юридичної особи 23985228) у справі про банкрутство №905/3525/16</w:t>
      </w:r>
    </w:p>
    <w:p>
      <w:pPr>
        <w:numPr>
          <w:ilvl w:val="0"/>
          <w:numId w:val="1001"/>
        </w:numPr>
        <w:pStyle w:val="Compact"/>
      </w:pPr>
      <w:r>
        <w:t xml:space="preserve">Прості іменні акції емітента ПАТ «Конструкція» (код за ЄДРПОУ 01412259) в кількості 47926 шт., що становить 19,6787% від статутного капіталу емітента (номінальна вартість цінного паперу – 0,25 грн.) – депозитарна установа ТОВ «Донфінсервіс» (код ЄДРПОУ: 32757972).</w:t>
      </w:r>
      <w:r>
        <w:t xml:space="preserve"> </w:t>
      </w:r>
      <w:r>
        <w:t xml:space="preserve">Фактичне місцезнаходження майна: - місцезнаходження реєстратора (депозитарна установа): 04073, місто Київ, ПРОСПЕКТ СТЕПАНА БАНДЕРИ, будинок 34-А.</w:t>
      </w:r>
      <w:r>
        <w:t xml:space="preserve"> </w:t>
      </w:r>
      <w:r>
        <w:t xml:space="preserve">Характеристика:</w:t>
      </w:r>
      <w:r>
        <w:t xml:space="preserve"> </w:t>
      </w:r>
      <w:r>
        <w:t xml:space="preserve">- Назва емітенту: ПУБЛІЧНЕ АКЦІОНЕРНЕ ТОВАРИСТВО «КОНСТРУКЦІЯ» (ПАТ «КОНСТРУКЦІЯ»), код ЄДРПОУ 01412259, місцезнаходження юридичної особи 83058, Донецька обл., місто Донецьк, ВУЛ.ЛІВОБЕРЕЖНА, 6"А" (тимчасово окупована російською федерацією територія України); засоби зв’язку: Телефон 1: +380623451601, Телефон 2: +380622612315, Факс: +380623451610, Веб сторінка: POSTMASTER@DZMK.DN.UA</w:t>
      </w:r>
      <w:r>
        <w:t xml:space="preserve"> </w:t>
      </w:r>
      <w:r>
        <w:t xml:space="preserve">- Розмір статутного (складеного) капіталу: 60 885,75 грн. грн. (100%)</w:t>
      </w:r>
      <w:r>
        <w:t xml:space="preserve"> </w:t>
      </w:r>
      <w:r>
        <w:t xml:space="preserve">- Кількість акцій: 47926 шт. (19,6787%)</w:t>
      </w:r>
      <w:r>
        <w:t xml:space="preserve"> </w:t>
      </w:r>
      <w:r>
        <w:t xml:space="preserve">- Номінальна вартість 1 шт.: 0,25 грн.</w:t>
      </w:r>
      <w:r>
        <w:t xml:space="preserve"> </w:t>
      </w:r>
      <w:r>
        <w:t xml:space="preserve">- Вид, тип, форма випуску цінних паперів: акції; іменні прості; бездокументарна</w:t>
      </w:r>
      <w:r>
        <w:t xml:space="preserve"> </w:t>
      </w:r>
      <w:r>
        <w:t xml:space="preserve">- Код ISIN: відомості відсутні</w:t>
      </w:r>
      <w:r>
        <w:t xml:space="preserve"> </w:t>
      </w:r>
      <w:r>
        <w:t xml:space="preserve">- Загальна номінальна вартість: 11981,50 грн.</w:t>
      </w:r>
      <w:r>
        <w:t xml:space="preserve"> </w:t>
      </w:r>
      <w:r>
        <w:t xml:space="preserve">- Середньоспискова кількість працівників, площа та правовий режим земельної ділянки: Інформація відсутня</w:t>
      </w:r>
      <w:r>
        <w:t xml:space="preserve"> </w:t>
      </w:r>
      <w:r>
        <w:t xml:space="preserve">- Балансова вартість основних фондів : Інформація відсутня</w:t>
      </w:r>
      <w:r>
        <w:t xml:space="preserve"> </w:t>
      </w:r>
      <w:r>
        <w:t xml:space="preserve">- Знос основних фондів : Інформація відсутня</w:t>
      </w:r>
      <w:r>
        <w:t xml:space="preserve"> </w:t>
      </w:r>
      <w:r>
        <w:t xml:space="preserve">- Балансовий прибуток : Інформація відсутня</w:t>
      </w:r>
      <w:r>
        <w:t xml:space="preserve"> </w:t>
      </w:r>
      <w:r>
        <w:t xml:space="preserve">- Дебіторська заборгованість : Інформація відсутня</w:t>
      </w:r>
      <w:r>
        <w:t xml:space="preserve"> </w:t>
      </w:r>
      <w:r>
        <w:t xml:space="preserve">- Кредиторська заборгованість : Інформація відсутня</w:t>
      </w:r>
      <w:r>
        <w:t xml:space="preserve"> </w:t>
      </w:r>
      <w:r>
        <w:t xml:space="preserve">- Основні види продукції (робіт, послуг) та її обсяг : Інформація відсутня</w:t>
      </w:r>
      <w:r>
        <w:t xml:space="preserve"> </w:t>
      </w:r>
      <w:r>
        <w:t xml:space="preserve">- Основні види діяльності: 29.06.1</w:t>
      </w:r>
      <w:r>
        <w:t xml:space="preserve"> </w:t>
      </w:r>
      <w:r>
        <w:t xml:space="preserve">25.11 Виробництво будівельних металевих конструкцій і частин конструкцій (основний);</w:t>
      </w:r>
      <w:r>
        <w:t xml:space="preserve"> </w:t>
      </w:r>
      <w:r>
        <w:t xml:space="preserve">20.11 Виробництво промислових газів;</w:t>
      </w:r>
      <w:r>
        <w:t xml:space="preserve"> </w:t>
      </w:r>
      <w:r>
        <w:t xml:space="preserve">25.61 Оброблення металів та нанесення покриття на метали;</w:t>
      </w:r>
      <w:r>
        <w:t xml:space="preserve"> </w:t>
      </w:r>
      <w:r>
        <w:t xml:space="preserve">25.62 Механічне оброблення металевих виробів;</w:t>
      </w:r>
      <w:r>
        <w:t xml:space="preserve"> </w:t>
      </w:r>
      <w:r>
        <w:t xml:space="preserve">46.90 Неспеціалізована оптова торгівля;</w:t>
      </w:r>
      <w:r>
        <w:t xml:space="preserve"> </w:t>
      </w:r>
      <w:r>
        <w:t xml:space="preserve">68.20 Надання в оренду й експлуатацію власного чи орендованого нерухомого майна;</w:t>
      </w:r>
      <w:r>
        <w:t xml:space="preserve"> </w:t>
      </w:r>
      <w:r>
        <w:t xml:space="preserve">41.20 Будівництво житлових і нежитлових будівель</w:t>
      </w:r>
      <w:r>
        <w:t xml:space="preserve"> </w:t>
      </w:r>
      <w:r>
        <w:t xml:space="preserve">Дані щодо обсягу відсутні.</w:t>
      </w:r>
      <w:r>
        <w:t xml:space="preserve"> </w:t>
      </w:r>
      <w:r>
        <w:t xml:space="preserve">- Дані про перебування юридичної особи в процесі припинення: перебуває в стані припинення.</w:t>
      </w:r>
      <w:r>
        <w:t xml:space="preserve"> </w:t>
      </w:r>
      <w:r>
        <w:t xml:space="preserve">- відомості про реєстратора (депозитарна установа) - ТОВ «Донфінсервіс» (код ЄДРПОУ: 32757972) місцезнаходження юридичної особи: 04073, місто Київ, ПРОСПЕКТ СТЕПАНА БАНДЕРИ, будинок 34-А.</w:t>
      </w:r>
      <w:r>
        <w:t xml:space="preserve"> </w:t>
      </w:r>
      <w:r>
        <w:t xml:space="preserve">Документи, які підтверджують наявність цінних паперів знаходяться в Документації аукціону.</w:t>
      </w:r>
      <w:r>
        <w:t xml:space="preserve"> </w:t>
      </w:r>
      <w:r>
        <w:t xml:space="preserve">Аукціон проводиться з метою визначення переможця, який отримує право на придбання акцій та подальшого укладання договору купівлі-продажу цінних паперів із залученням торгівця цінними паперами.</w:t>
      </w:r>
      <w:r>
        <w:t xml:space="preserve"> </w:t>
      </w:r>
      <w:r>
        <w:t xml:space="preserve">Відомості торговця цінними паперами: Переможець самостійно обирає торговця цінними паперами.</w:t>
      </w:r>
      <w:r>
        <w:t xml:space="preserve"> </w:t>
      </w:r>
      <w:r>
        <w:t xml:space="preserve">Фіксовані умови продажу: Переможець аукціону компенсує витрати замовника аукціону, пов’язані з оформленням договору купівлі-продажу цінних паперів, а саме суму комісії торговця цінними паперами за надання посередницьких послуг з купівлі-продажу цінних паперів.</w:t>
      </w:r>
      <w:r>
        <w:t xml:space="preserve"> </w:t>
      </w:r>
      <w:r>
        <w:t xml:space="preserve">Відомості про обтяження та обмеження майна, права третіх осіб: відповідно до реєстру обтяжень рухомого майна чинні обтяження та обмеження майна, права третіх осіб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0,60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1,07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0,01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0,06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Гончаров Віталій Анатолійович, ІПН/РНОКПП: 2328107973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1,00 грн, 30.04.2024 09:45:39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 аукціону:</w:t>
      </w:r>
    </w:p>
    <w:p>
      <w:pPr>
        <w:numPr>
          <w:ilvl w:val="0"/>
          <w:numId w:val="1002"/>
        </w:numPr>
        <w:pStyle w:val="Compact"/>
      </w:pPr>
      <w:r>
        <w:t xml:space="preserve">Єзерець Михайло Семенович, ІПН/РНОКПП: 2175600473 – 1,07 грн,</w:t>
      </w:r>
      <w:r>
        <w:t xml:space="preserve"> </w:t>
      </w:r>
      <w:r>
        <w:t xml:space="preserve">30.04.2024 16:30:51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аукціону:</w:t>
      </w:r>
      <w:r>
        <w:t xml:space="preserve"> </w:t>
      </w:r>
      <w:r>
        <w:t xml:space="preserve">Єзерець Михайло Семенович, ІПН/РНОКПП: 2175600473, Україна, Донецька область, Донецьк, Університетська 25кв.73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3"/>
        </w:numPr>
        <w:pStyle w:val="Compact"/>
      </w:pPr>
      <w:r>
        <w:t xml:space="preserve">Одержувач: ТОВАРИСТВО З ОБМЕЖЕНОЮ ВІДПОВІДАЛЬНІСТЮ "НАУКОВО-ВИРОБНИЧЕ ОБ'ЄДНАННЯ "СПЕЦМЕТАЛЛПРОМ"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23985228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UA763052990000026009026215981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 про результати аукціону</w:t>
      </w:r>
      <w:r>
        <w:rPr>
          <w:i/>
        </w:rPr>
        <w:t xml:space="preserve"> </w:t>
      </w:r>
      <w:r>
        <w:rPr>
          <w:i/>
        </w:rPr>
        <w:t xml:space="preserve">(згідно зі статтею 85 Кодексу України з процедур банкрутства)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за лот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0,01 грн без ПДВ (нуль гривень 01 копійка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1,06 грн (одна гривня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поверненню переможцю електронного аукціону, у разі, коли сума гарантійного внеску, сплаченого таким переможцем аукціону більша за суму ціни продажу лота та винагороди оператора: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0,05 грн без ПДВ (нуль гривень 05 копійок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30.04.2024 16:45:31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</w:t>
      </w:r>
      <w:r>
        <w:rPr>
          <w:i/>
        </w:rPr>
        <w:t xml:space="preserve"> </w:t>
      </w:r>
      <w:r>
        <w:rPr>
          <w:i/>
        </w:rPr>
        <w:t xml:space="preserve">направити його на підписання оператору авторизованого електронного майданчика,</w:t>
      </w:r>
      <w:r>
        <w:rPr>
          <w:i/>
        </w:rPr>
        <w:t xml:space="preserve"> </w:t>
      </w:r>
      <w:r>
        <w:rPr>
          <w:i/>
        </w:rPr>
        <w:t xml:space="preserve">через який переможцем аукціону придбано майно;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</w:t>
      </w:r>
      <w:r>
        <w:rPr>
          <w:i/>
        </w:rPr>
        <w:t xml:space="preserve"> </w:t>
      </w:r>
      <w:r>
        <w:rPr>
          <w:i/>
        </w:rPr>
        <w:t xml:space="preserve">10 (десяти) 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Єзерець Михайло Семенович, ІПН/РНОКПП: 2175600473, Україна, Донецька область, Донецьк, Університетська 25кв.73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2024-05-17T07:16:24Z</dcterms:created>
  <dcterms:modified xsi:type="dcterms:W3CDTF">2024-05-17T07:16:24Z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