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ef2af02df4804644b9d8417140b073c612b0c9"/>
      <w:r>
        <w:rPr>
          <w:b/>
        </w:rPr>
        <w:t xml:space="preserve">ПРОТОКОЛ ЕЛЕКТРОННОГО АУКЦІОНУ № BSD001-UA-20240418-70286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переможцем електронного аукціону подано цінову</w:t>
      </w:r>
      <w:r>
        <w:rPr>
          <w:b/>
        </w:rPr>
        <w:t xml:space="preserve"> </w:t>
      </w:r>
      <w:r>
        <w:rPr>
          <w:b/>
        </w:rPr>
        <w:t xml:space="preserve">пропозицію/найбільшу закриту цінову пропозицію/ставку: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ПУБЛІЧНЕ АКЦІОНЕРНЕ ТОВАРИСТВО АКЦІОНЕРНИЙ БАНК "УКРГАЗБАНК"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26.04.2024 09:55:00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26.04.2024 16:40:30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(Активи держбанків) Нежитлова будівля (будівля ресторану) загальною площею 1 485,90 кв.м разом із земельною ділянкою під нею площею 0,1422 га, за адресою: Сумська область, м. Ромни, бульвар Свободи, 28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(будівля ресторану):</w:t>
      </w:r>
      <w:r>
        <w:t xml:space="preserve"> </w:t>
      </w:r>
      <w:r>
        <w:t xml:space="preserve">- загальна площа - 1 485,90 кв. м, до складу якої входить літнє кафе-бесідки, фундамент – цегляний, стіни – цегляні, перегородки- цегляні, технічний стан будівлі добрий, потребує косметичного ремонту всередині, раніше об'єкт використовувався як нічний диско-клуб з рестораном та більярдною залою, будівля цегляна, двоповерхова з підвалом, має два входи;</w:t>
      </w:r>
      <w:r>
        <w:t xml:space="preserve"> </w:t>
      </w:r>
      <w:r>
        <w:t xml:space="preserve">- має зручний під'їзд та вдале транспортне сполучення зі всіма районами міста;</w:t>
      </w:r>
      <w:r>
        <w:t xml:space="preserve"> </w:t>
      </w:r>
      <w:r>
        <w:t xml:space="preserve">- Сумська область, Роменський р-н, м. Ромни, бул. Свободи, 28;</w:t>
      </w:r>
      <w:r>
        <w:t xml:space="preserve"> </w:t>
      </w:r>
      <w:r>
        <w:t xml:space="preserve">- розміщена у центральній частині м. Ромни, 104 км до м. Суми;</w:t>
      </w:r>
      <w:r>
        <w:t xml:space="preserve"> </w:t>
      </w:r>
      <w:r>
        <w:t xml:space="preserve">- не використовується;</w:t>
      </w:r>
      <w:r>
        <w:t xml:space="preserve"> </w:t>
      </w:r>
      <w:r>
        <w:t xml:space="preserve">- обтяження відсутні;</w:t>
      </w:r>
      <w:r>
        <w:t xml:space="preserve"> </w:t>
      </w:r>
      <w:r>
        <w:t xml:space="preserve">- нежитлова будівля є пам'яткою архітектури місцевого значення, укладення договору купівлі-продажу потребує письмової згоди Управління культури Сумської обласної державної адміністрації.</w:t>
      </w:r>
      <w:r>
        <w:t xml:space="preserve"> </w:t>
      </w:r>
      <w:r>
        <w:t xml:space="preserve">- скан-копія правовстановлюючого документу надається за вимогою потенційного учасника аукціону.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ділянка:</w:t>
      </w:r>
      <w:r>
        <w:t xml:space="preserve"> </w:t>
      </w:r>
      <w:r>
        <w:t xml:space="preserve">- кадастровий номер - 5910700000:05:010:0018, цільове призначення: для будівництва та обслуговування будівель торгівлі, площа - 0,1422 га;</w:t>
      </w:r>
      <w:r>
        <w:t xml:space="preserve"> </w:t>
      </w:r>
      <w:r>
        <w:t xml:space="preserve">- Сумська обл., м. Ромни, бульвар Свободи, земельна ділянка 28;</w:t>
      </w:r>
      <w:r>
        <w:t xml:space="preserve"> </w:t>
      </w:r>
      <w:r>
        <w:t xml:space="preserve">- не використовується;</w:t>
      </w:r>
      <w:r>
        <w:t xml:space="preserve"> </w:t>
      </w:r>
      <w:r>
        <w:t xml:space="preserve">- обтяження відсутні;</w:t>
      </w:r>
      <w:r>
        <w:t xml:space="preserve"> </w:t>
      </w:r>
      <w:r>
        <w:t xml:space="preserve">- скан-копія правовстановлюючого документу надається за вимогою потенційного учасника аукціону.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9 778 597,50 грн, у тому числі ПДВ</w:t>
      </w:r>
      <w:r>
        <w:t xml:space="preserve"> </w:t>
      </w:r>
      <w:r>
        <w:t xml:space="preserve">1 629 766,25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4 498 154,85 грн, у тому числі ПДВ</w:t>
      </w:r>
      <w:r>
        <w:t xml:space="preserve"> </w:t>
      </w:r>
      <w:r>
        <w:t xml:space="preserve">749 692,48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97 785,98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977 859,75 грн (дев'ятсот сімдесят сім тисяч вісімсот п'ятдесят дев'ять гривень 75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 зробив ставку:</w:t>
      </w:r>
      <w:r>
        <w:t xml:space="preserve"> </w:t>
      </w:r>
      <w:r>
        <w:t xml:space="preserve">ТОВАРИСТВО З ОБМЕЖЕНОЮ ВІДПОВІДАЛЬНІСТЮ "БЛОКБАСТЕР СІНЕМА", ЄДРПОУ: 44085282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ставки:</w:t>
      </w:r>
      <w:r>
        <w:t xml:space="preserve"> </w:t>
      </w:r>
      <w:r>
        <w:t xml:space="preserve">4 498 154,85 грн, 26.04.2024 16:33:11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  <w:r>
        <w:t xml:space="preserve"> </w:t>
      </w:r>
      <w:r>
        <w:t xml:space="preserve">закрита цінова пропозиція відсутня.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Цінова пропозиція учасника, що зробив ставку:</w:t>
      </w:r>
      <w:r>
        <w:t xml:space="preserve"> </w:t>
      </w:r>
      <w:r>
        <w:t xml:space="preserve">цінова пропозиція відсутня.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"БЛОКБАСТЕР СІНЕМА", ЄДРПОУ: 44085282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</w:p>
    <w:p>
      <w:pPr>
        <w:numPr>
          <w:ilvl w:val="0"/>
          <w:numId w:val="1002"/>
        </w:numPr>
        <w:pStyle w:val="Compact"/>
      </w:pPr>
      <w:r>
        <w:t xml:space="preserve">Одержувач: АБ «УКРГАЗБАНК»</w:t>
      </w:r>
    </w:p>
    <w:p>
      <w:pPr>
        <w:numPr>
          <w:ilvl w:val="0"/>
          <w:numId w:val="1002"/>
        </w:numPr>
        <w:pStyle w:val="Compact"/>
      </w:pPr>
      <w:r>
        <w:t xml:space="preserve">Код ЄДРПОУ або ІПН або паспорт: 23697280</w:t>
      </w:r>
    </w:p>
    <w:p>
      <w:pPr>
        <w:numPr>
          <w:ilvl w:val="0"/>
          <w:numId w:val="1002"/>
        </w:numPr>
        <w:pStyle w:val="Compact"/>
      </w:pPr>
      <w:r>
        <w:t xml:space="preserve">Назва банку:</w:t>
      </w:r>
    </w:p>
    <w:p>
      <w:pPr>
        <w:numPr>
          <w:ilvl w:val="0"/>
          <w:numId w:val="1002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UA663204780000000000037390204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АБ «УКРГАЗБАНК»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23697280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UA663204780000000000037390204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цінову пропозицію/найбільшу закриту цінову</w:t>
      </w:r>
      <w:r>
        <w:rPr>
          <w:b/>
        </w:rPr>
        <w:t xml:space="preserve"> </w:t>
      </w:r>
      <w:r>
        <w:rPr>
          <w:b/>
        </w:rPr>
        <w:t xml:space="preserve">пропозицію/ставку:</w:t>
      </w:r>
      <w:r>
        <w:t xml:space="preserve"> </w:t>
      </w:r>
      <w:r>
        <w:t xml:space="preserve">89 963,10 грн (вісімдесят дев'ять тисяч дев'ятсот шістдесят три гривні 10 копійок), у тому числі ПДВ</w:t>
      </w:r>
      <w:r>
        <w:t xml:space="preserve"> </w:t>
      </w:r>
      <w:r>
        <w:t xml:space="preserve">14 993,85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цінову пропозицію/найбільшу закриту цінову пропозицію/ставку:</w:t>
      </w:r>
      <w:r>
        <w:t xml:space="preserve"> </w:t>
      </w:r>
      <w:r>
        <w:t xml:space="preserve">887 896,65 грн (вісімсот вісімдесят сім тисяч вісімсот дев'яносто шість гривень 65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 (у випадку продажу)/сума яку необхідно</w:t>
      </w:r>
      <w:r>
        <w:rPr>
          <w:b/>
        </w:rPr>
        <w:t xml:space="preserve"> </w:t>
      </w:r>
      <w:r>
        <w:rPr>
          <w:b/>
        </w:rPr>
        <w:t xml:space="preserve">сплачувати на місяць/день/годину (у випадку оренди):</w:t>
      </w:r>
      <w:r>
        <w:t xml:space="preserve"> </w:t>
      </w:r>
      <w:r>
        <w:t xml:space="preserve">4 498 154,85 грн (чотири мільйони чотириста дев'яносто вісім тисяч сто п'ятдесят чотири гривні 85 копійок), у тому числі ПДВ</w:t>
      </w:r>
      <w:r>
        <w:t xml:space="preserve"> </w:t>
      </w:r>
      <w:r>
        <w:t xml:space="preserve">749 692,48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26.04.2024 16:40:30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 цим</w:t>
      </w:r>
      <w:r>
        <w:rPr>
          <w:i/>
        </w:rPr>
        <w:t xml:space="preserve"> </w:t>
      </w:r>
      <w:r>
        <w:rPr>
          <w:i/>
        </w:rPr>
        <w:t xml:space="preserve">Регламентом або іншим нормативно-правовим актом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акту),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"БЛОКБАСТЕР СІНЕМА", ЄДРПОУ: 44085282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пропозицію/найбільшу закриту цінову</w:t>
      </w:r>
      <w:r>
        <w:rPr>
          <w:b/>
        </w:rPr>
        <w:t xml:space="preserve"> </w:t>
      </w:r>
      <w:r>
        <w:rPr>
          <w:b/>
        </w:rPr>
        <w:t xml:space="preserve">пропозицію/ставку (найбільшу суму орендної плати в місяць/день/годину):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ПУБЛІЧНЕ АКЦІОНЕРНЕ ТОВАРИСТВО АКЦІОНЕРНИЙ БАНК "УКРГАЗБАНК"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2024-05-18T21:27:01Z</dcterms:created>
  <dcterms:modified xsi:type="dcterms:W3CDTF">2024-05-18T21:27:01Z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