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f9203581d4b1deb8d5071fd3001fa0030e1b41"/>
      <w:r>
        <w:rPr>
          <w:b/>
        </w:rPr>
        <w:t xml:space="preserve">ПРОТОКОЛ ПРО РЕЗУЛЬТАТИ ЕЛЕКТРОННОГО АУКЦІОНУ № SPE001-UA-20240417-46188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ВИКОНАВЧИЙ КОМІТЕТ ЛЕБЕДИНСЬКОЇ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26.04.2024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Верстати: токарний ТВ-4, фрезерний</w:t>
      </w:r>
    </w:p>
    <w:p>
      <w:pPr>
        <w:numPr>
          <w:ilvl w:val="0"/>
          <w:numId w:val="1001"/>
        </w:numPr>
        <w:pStyle w:val="Compact"/>
      </w:pPr>
      <w:r>
        <w:t xml:space="preserve">Верстати: токарний ТВ-4 (інвентарний номер 11136796), фрезерний (інвентарний номер 11136797), які розташовані в селі Павленкове, Сумський район, Сумська область. Стан - задовільний.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9 200,00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31 001,00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Зінкевич Андрій Олександрович, ІПН/РНОКПП: 3036904572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Верхогляд Вадим Петрович, ІПН/РНОКПП: 3143311050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Дорошенко Володимир Олексійович, ІПН/РНОКПП: 2943624178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Дорошенко Володимир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12:38:43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Зінкевич Андрій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12 650,00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18:38:39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Верхогляд Вадим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13 200,00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13:19:47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Дорошенко Володимир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17 000,00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12:05:21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Зінкевич Андрій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12:09:36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Верхогляд Вадим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19 001,00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12:11:12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Дорошенко Володимир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12:18:21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Зінкевич Андрій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12:21:20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Верхогляд Вадим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12:23:40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Дорошенко Володимир Олексійович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12:18:21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Зінкевич Андрій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12:34:12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Верхогляд Вадим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31 001,00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12:36:46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Верхогляд Вадим Петрович, ІПН/РНОКПП: 3143311050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1 240,04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3"/>
        </w:numPr>
        <w:pStyle w:val="Compact"/>
      </w:pPr>
      <w:r>
        <w:t xml:space="preserve">Назва банку: Головне управління Казначейства Сумської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UA458999980314060544000018554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4"/>
        </w:numPr>
        <w:pStyle w:val="Compact"/>
      </w:pPr>
      <w:r>
        <w:t xml:space="preserve">Назва банку: Головне управління Казначейства Сумської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UA778999980314191905000018554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599,96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5"/>
        </w:numPr>
        <w:pStyle w:val="Compact"/>
      </w:pPr>
      <w:r>
        <w:t xml:space="preserve">Назва банку: Головне управління Казначейства Сумської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UA778999980314191905000018554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30 401,04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26.04.2024 12:38:02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Верхогляд Вадим Петрович, ІПН/РНОКПП: 3143311050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ВИКОНАВЧИЙ КОМІТЕТ ЛЕБЕДИНСЬКОЇ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2024-05-18T13:02:13Z</dcterms:created>
  <dcterms:modified xsi:type="dcterms:W3CDTF">2024-05-18T13:02:13Z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