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6595483c62a1e991cdc319aaa525e8eef3c292"/>
      <w:r>
        <w:rPr>
          <w:b/>
        </w:rPr>
        <w:t xml:space="preserve">ПРОТОКОЛ ПРО РЕЗУЛЬТАТИ ЗЕМЕЛЬНИХ ТОРГІВ № LRE001-UA-20240401-72681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7324083000-0003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Сокирянська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01.05.2024 11:20:00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01.05.2024 11:49:02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сільськогосподарського призначення, площею 1,7202 га, за кадастровим номером 7324083000:03:001:0003, яка розташована за межами с. Волошкове, урочище "Лан", Дністровського району, Чернівецької області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сільськогосподарського призначення, площею 1,7202 га, за кадастровим номером 7324083000:03:001:0003, з цільовим призначенням 01.03 Для ведення особистого селянського господарства, яка розташована за межами с. Волошкове, урочище "Лан", Дністровського району, Чернівецької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6 829,80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7 590,00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68,30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2 048,94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"БУКОВИНСЬКИЙ АГРАРНИЙ СОЮЗ", ЄДРПОУ: 37066994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Берляк Марія Вікторівна, ІПН/РНОКПП: 3498508946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Берляк Марія Вікторівна</w:t>
            </w:r>
          </w:p>
        </w:tc>
        <w:tc>
          <w:p>
            <w:pPr>
              <w:pStyle w:val="Compact"/>
              <w:jc w:val="left"/>
            </w:pPr>
            <w:r>
              <w:t xml:space="preserve">6 900,00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17:12:46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"БУКОВИНСЬКИЙ АГРАРНИЙ СОЮЗ"</w:t>
            </w:r>
          </w:p>
        </w:tc>
        <w:tc>
          <w:p>
            <w:pPr>
              <w:pStyle w:val="Compact"/>
              <w:jc w:val="left"/>
            </w:pPr>
            <w:r>
              <w:t xml:space="preserve">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12:13:50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Берляк Марія Вікторівна</w:t>
            </w:r>
          </w:p>
        </w:tc>
        <w:tc>
          <w:p>
            <w:pPr>
              <w:pStyle w:val="Compact"/>
              <w:jc w:val="left"/>
            </w:pPr>
            <w:r>
              <w:t xml:space="preserve">6 970,00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11:25:19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"БУКОВИНСЬКИЙ АГРАРНИЙ СОЮЗ"</w:t>
            </w:r>
          </w:p>
        </w:tc>
        <w:tc>
          <w:p>
            <w:pPr>
              <w:pStyle w:val="Compact"/>
              <w:jc w:val="left"/>
            </w:pPr>
            <w:r>
              <w:t xml:space="preserve">7 590,00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11:28:56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Берляк Марія Вікторівна</w:t>
            </w:r>
          </w:p>
        </w:tc>
        <w:tc>
          <w:p>
            <w:pPr>
              <w:pStyle w:val="Compact"/>
              <w:jc w:val="left"/>
            </w:pPr>
            <w:r>
              <w:t xml:space="preserve">7 040,00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11:36:15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"БУКОВИНСЬКИЙ АГРАРНИЙ СОЮЗ"</w:t>
            </w:r>
          </w:p>
        </w:tc>
        <w:tc>
          <w:p>
            <w:pPr>
              <w:pStyle w:val="Compact"/>
              <w:jc w:val="left"/>
            </w:pPr>
            <w:r>
              <w:t xml:space="preserve">7 590,00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11:28:56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Берляк Марія Вікторівна</w:t>
            </w:r>
          </w:p>
        </w:tc>
        <w:tc>
          <w:p>
            <w:pPr>
              <w:pStyle w:val="Compact"/>
              <w:jc w:val="left"/>
            </w:pPr>
            <w:r>
              <w:t xml:space="preserve">7 109,00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11:44:07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"БУКОВИНСЬКИЙ АГРАРНИЙ СОЮЗ"</w:t>
            </w:r>
          </w:p>
        </w:tc>
        <w:tc>
          <w:p>
            <w:pPr>
              <w:pStyle w:val="Compact"/>
              <w:jc w:val="left"/>
            </w:pPr>
            <w:r>
              <w:t xml:space="preserve">7 590,00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11:28:56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"БУКОВИНСЬКИЙ АГРАРНИЙ СОЮЗ", ЄДРПОУ: 37066994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379,50 грн (триста сімдесят дев'ять гривень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1 669,44 грн (одна тисяча шістсот шістдесят дев'ять гривень 44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5 920,56 грн (п'ять тисяч дев'ятсот двадцять гривень 56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Чернівецьке ГУК/ Сокирянська ТГ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04062156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37836095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UA618999980334189815000024303</w:t>
      </w:r>
    </w:p>
    <w:p>
      <w:pPr>
        <w:numPr>
          <w:ilvl w:val="0"/>
          <w:numId w:val="1004"/>
        </w:numPr>
        <w:pStyle w:val="Compact"/>
      </w:pPr>
      <w:r>
        <w:t xml:space="preserve">Одержувач: Чернівецьке ГУК/ Сокирянська ТГ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04062156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37836095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UA198999980334179812000024303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7 000,00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ПП «Велес 2011»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37715937</w:t>
      </w:r>
    </w:p>
    <w:p>
      <w:pPr>
        <w:numPr>
          <w:ilvl w:val="0"/>
          <w:numId w:val="1005"/>
        </w:numPr>
        <w:pStyle w:val="Compact"/>
      </w:pPr>
      <w:r>
        <w:t xml:space="preserve">Назва банку: АТ КБ «ПриватБанк»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UA753052990000026008001803364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01.05.2024 11:49:02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"БУКОВИНСЬКИЙ АГРАРНИЙ СОЮЗ", ЄДРПОУ: 37066994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Сокирянська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2024-05-19T12:43:36Z</dcterms:created>
  <dcterms:modified xsi:type="dcterms:W3CDTF">2024-05-19T12:43:36Z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