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2571a8962dcb80c995b6d88c1c6a8f653e963"/>
      <w:r>
        <w:rPr>
          <w:b/>
        </w:rPr>
        <w:t xml:space="preserve">ПРОТОКОЛ ПРО РЕЗУЛЬТАТИ ЗЕМЕЛЬНИХ ТОРГІВ № LSE001-UA-20240328-01733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площею 0,0172 га у пров. Робітничому, 6 в м. Рівному</w:t>
      </w:r>
    </w:p>
    <w:p>
      <w:pPr>
        <w:numPr>
          <w:ilvl w:val="0"/>
          <w:numId w:val="1001"/>
        </w:numPr>
        <w:pStyle w:val="Compact"/>
      </w:pPr>
      <w:r>
        <w:t xml:space="preserve">Проведення земельних торгів з продажу земельної ділянки несільськогосподарського призначення площею 0,0172 га, що розташована у пров. Робітничому, 6 в м. Рівному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44 285,00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13 285,50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фірма "АГРО - ЦЕНТР", ЄДРПОУ: 34112560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Майструк Лілія Анатоліївна, ІПН/РНОКПП: 3029418522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фірма "АГРО - ЦЕНТР", ЄДРПОУ: 34112560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3 185,50 грн (три тисячі сто вісімдесят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198 814,50 грн (сто дев'яносто вісім тисяч вісімсот чотирнадцять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Рівн.обл./Рівнен.міс.тг/33010100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UA818999980314141941000017527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земельних відносин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26522829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UA078201720344210007000044566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комунальною власністю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26259563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UA888201720344271012400044608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фірма "АГРО - ЦЕНТР", ЄДРПОУ: 34112560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2024-05-20T11:12:52Z</dcterms:created>
  <dcterms:modified xsi:type="dcterms:W3CDTF">2024-05-20T11:12:52Z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