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966a588c1b8e33ff6c31e640f53460f04e13b8"/>
      <w:r>
        <w:rPr>
          <w:b/>
        </w:rPr>
        <w:t xml:space="preserve">ПРОТОКОЛ ПРО РЕЗУЛЬТАТИ ЗЕМЕЛЬНИХ ТОРГІВ № LRE001-UA-20240327-55204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МЛІЇВСЬКА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11:56:03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1,0216 га (рілля) кадастровий номер 7120387000:02:001:1972, яка розташована за межами населених пунктів на території Мліївської сільської ради Черкаського району Черкаської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1,0216 га (рілля) кадастровий номер 7120387000:02:001:1972, яка розташована за межами населених пунктів на території Мліївської сільської ради Черкаського району Черкаської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3 158,35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14 250,00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31,58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947,51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Шевченко Наталія Олександрівна, ІПН/РНОКПП: 2982417888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КОРСУНЬ", ЄДРПОУ: 32012939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Мельник Роман Олексійович, ІПН/РНОКПП: 3330315113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Демченко Анастасія Ігорівна, ІПН/РНОКПП: 3408013624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"Науково-виробнича фірма "Урожай", ЄДРПОУ: 31860551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Шевченко Наталія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3 158,35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14:37:51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КОРСУНЬ"</w:t>
            </w:r>
          </w:p>
        </w:tc>
        <w:tc>
          <w:p>
            <w:pPr>
              <w:pStyle w:val="Compact"/>
              <w:jc w:val="left"/>
            </w:pPr>
            <w:r>
              <w:t xml:space="preserve">6 316,70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15:26:15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"Науково-виробнича фірма "Урожай"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16:22:49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Мельник Роман Олексійович</w:t>
            </w:r>
          </w:p>
        </w:tc>
        <w:tc>
          <w:p>
            <w:pPr>
              <w:pStyle w:val="Compact"/>
              <w:jc w:val="left"/>
            </w:pPr>
            <w:r>
              <w:t xml:space="preserve">11 222,00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Демченко Анастасія Ігорівна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12 633,40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16:17:44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Шевченко Наталія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11:05:15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КОРСУНЬ"</w:t>
            </w:r>
          </w:p>
        </w:tc>
        <w:tc>
          <w:p>
            <w:pPr>
              <w:pStyle w:val="Compact"/>
              <w:jc w:val="left"/>
            </w:pPr>
            <w:r>
              <w:t xml:space="preserve">13 500,00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11:08:11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"Науково-виробнича фірма "Урожай"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16:22:49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Мельник Роман Олексійович</w:t>
            </w:r>
          </w:p>
        </w:tc>
        <w:tc>
          <w:p>
            <w:pPr>
              <w:pStyle w:val="Compact"/>
              <w:jc w:val="left"/>
            </w:pPr>
            <w:r>
              <w:t xml:space="preserve">11 222,00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Демченко Анастасія Ігорівна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13 600,00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11:17:49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"Науково-виробнича фірма "Урожай"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16:22:49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Мельник Роман Олексійович</w:t>
            </w:r>
          </w:p>
        </w:tc>
        <w:tc>
          <w:p>
            <w:pPr>
              <w:pStyle w:val="Compact"/>
              <w:jc w:val="left"/>
            </w:pPr>
            <w:r>
              <w:t xml:space="preserve">11 222,00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Шевченко Наталія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11:29:23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КОРСУНЬ"</w:t>
            </w:r>
          </w:p>
        </w:tc>
        <w:tc>
          <w:p>
            <w:pPr>
              <w:pStyle w:val="Compact"/>
              <w:jc w:val="left"/>
            </w:pPr>
            <w:r>
              <w:t xml:space="preserve">14 100,00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11:32:31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Демченко Анастасія Ігорівна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14 200,00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11:35:20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"Науково-виробнича фірма "Урожай"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16:22:49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Мельник Роман Олексійович</w:t>
            </w:r>
          </w:p>
        </w:tc>
        <w:tc>
          <w:p>
            <w:pPr>
              <w:pStyle w:val="Compact"/>
              <w:jc w:val="left"/>
            </w:pPr>
            <w:r>
              <w:t xml:space="preserve">11 222,00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Шевченко Наталія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11:29:23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КОРСУНЬ"</w:t>
            </w:r>
          </w:p>
        </w:tc>
        <w:tc>
          <w:p>
            <w:pPr>
              <w:pStyle w:val="Compact"/>
              <w:jc w:val="left"/>
            </w:pPr>
            <w:r>
              <w:t xml:space="preserve">14 250,00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Демченко Анастасія Ігорівна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14 200,00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11:35:20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Сільськогосподарське товариство з обмеженою відповідальністю "АГРОФІРМА КОРСУНЬ", ЄДРПОУ: 32012939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712,50 грн (сімсот дванадцять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235,01 грн (двісті тридцять п'ять гривень 01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14 014,99 грн (чотирнадцять тисяч чотирнадцять гривень 99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Черкаській області/тг с. Мліїв/18010600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UA038999980334179812000023621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Черкаській області/тг с. Мліїв/18010900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UA458999980334189815000023621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фізична особа – підприємець Петухова Вікторія Василівна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3118612162</w:t>
      </w:r>
    </w:p>
    <w:p>
      <w:pPr>
        <w:numPr>
          <w:ilvl w:val="0"/>
          <w:numId w:val="1005"/>
        </w:numPr>
        <w:pStyle w:val="Compact"/>
      </w:pPr>
      <w:r>
        <w:t xml:space="preserve">Назва банку: ПАТ КБ «ПРИВАТ 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UA803052990000026009011604411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11:56:03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Сільськогосподарське товариство з обмеженою відповідальністю "АГРОФІРМА КОРСУНЬ", ЄДРПОУ: 32012939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МЛІЇВСЬКА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2024-05-17T10:14:59Z</dcterms:created>
  <dcterms:modified xsi:type="dcterms:W3CDTF">2024-05-17T10:14:59Z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