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f38d6ccbb9e4f9cbd885f501e9311d9d95af22"/>
      <w:r>
        <w:rPr>
          <w:b/>
        </w:rPr>
        <w:t xml:space="preserve">ПРОТОКОЛ ПРО РЕЗУЛЬТАТИ ЗЕМЕЛЬНИХ ТОРГІВ № LRE001-UA-20240327-84815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0009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ВІЛЬШАНСЬКА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12:18:04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Передача в користування, на умовах договору оренди, земельної ділянки площею 1,3571 га сільськогосподарського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Без забезпечення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5 727,92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57,28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1 718,38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"ПТАШИНЕ ПОДВІР'Я", ЄДРПОУ: 37970022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Циба Наталія Вікторівна, ІПН/РНОКПП (ФОП): 2975105928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"КЛЮЄВ", ЄДРПОУ: 43608695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Циба Наталія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5 785,20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17:07:00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"ПТАШИНЕ ПОДВІР'Я"</w:t>
            </w:r>
          </w:p>
        </w:tc>
        <w:tc>
          <w:p>
            <w:pPr>
              <w:pStyle w:val="Compact"/>
              <w:jc w:val="left"/>
            </w:pPr>
            <w:r>
              <w:t xml:space="preserve">5 785,20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12:49:11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"КЛЮЄВ"</w:t>
            </w:r>
          </w:p>
        </w:tc>
        <w:tc>
          <w:p>
            <w:pPr>
              <w:pStyle w:val="Compact"/>
              <w:jc w:val="left"/>
            </w:pPr>
            <w:r>
              <w:t xml:space="preserve">6 010,00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15:32:56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Циба Наталія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6 050,00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11:45:40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"ПТАШИНЕ ПОДВІР'Я"</w:t>
            </w:r>
          </w:p>
        </w:tc>
        <w:tc>
          <w:p>
            <w:pPr>
              <w:pStyle w:val="Compact"/>
              <w:jc w:val="left"/>
            </w:pPr>
            <w:r>
              <w:t xml:space="preserve">6 124,56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11:48:31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"КЛЮЄВ"</w:t>
            </w:r>
          </w:p>
        </w:tc>
        <w:tc>
          <w:p>
            <w:pPr>
              <w:pStyle w:val="Compact"/>
              <w:jc w:val="left"/>
            </w:pPr>
            <w:r>
              <w:t xml:space="preserve">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11:51:22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Циба Наталія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"ПТАШИНЕ ПОДВІР'Я"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12:00:26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"КЛЮЄВ"</w:t>
            </w:r>
          </w:p>
        </w:tc>
        <w:tc>
          <w:p>
            <w:pPr>
              <w:pStyle w:val="Compact"/>
              <w:jc w:val="left"/>
            </w:pPr>
            <w:r>
              <w:t xml:space="preserve">9 011,50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12:03:49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Циба Наталія Вікторівна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11:57:24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"ПТАШИНЕ ПОДВІР'Я"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12:14:37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"КЛЮЄВ"</w:t>
            </w:r>
          </w:p>
        </w:tc>
        <w:tc>
          <w:p>
            <w:pPr>
              <w:pStyle w:val="Compact"/>
              <w:jc w:val="left"/>
            </w:pPr>
            <w:r>
              <w:t xml:space="preserve">12 001,00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12:16:47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"ПТАШИНЕ ПОДВІР'Я", ЄДРПОУ: 37970022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ФЕРМЕРСЬКЕ ГОСПОДАРСТВО "КЛЮЄВ", ЄДРПОУ: 43608695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600,00 грн (шістсот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1 118,38 грн (одна тисяча сто вісімнадцять гривень 38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10 881,62 грн (десять тисяч вісімсот вісімдесят одна гривня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Сумська область/Вільшанська СТГ 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UA228999980334199812000018496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Сумська область/Вільшанська СТГ 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UA408999980334109815000018496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Сумська область/Вільшанська СТГ 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UA768999980314050544000018496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10:54:22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"ПТАШИНЕ ПОДВІР'Я", ЄДРПОУ: 37970022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ВІЛЬШАНСЬКА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2024-05-19T00:07:43Z</dcterms:created>
  <dcterms:modified xsi:type="dcterms:W3CDTF">2024-05-19T00:07:43Z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