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ad848ab8029dfcb8cea974cd31021c3f22e216"/>
      <w:r>
        <w:rPr>
          <w:b/>
        </w:rPr>
        <w:t xml:space="preserve">ПРОТОКОЛ ПРО РЕЗУЛЬТАТИ ЕЛЕКТРОННОГО АУКЦІОНУ № LLE001-UA-20240326-82973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економічного розвитку Бердичівської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Повторний електронний аукціон із зниженням стартової орендної плати на 50 відсотків з передачі в оренду майна комунальної власності Бердичівської міської територіальної громади - частина нежитлових приміщень, загальною площею 231,8 кв.м, за адресою: Житомирська область, м. Бердичів, вул. Газопровідна, 23.</w:t>
      </w:r>
    </w:p>
    <w:p>
      <w:pPr>
        <w:numPr>
          <w:ilvl w:val="0"/>
          <w:numId w:val="1001"/>
        </w:numPr>
        <w:pStyle w:val="Compact"/>
      </w:pPr>
      <w:r>
        <w:t xml:space="preserve">Обєкт розташований в цокольному поверсі п'ятиповерхової цегляної житлової будівлі з залізобетонним перекриттям та рулонною покрівлею, підлога бетонна плитка.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6 536,77 грн, у т.ч. ПДВ</w:t>
      </w:r>
      <w:r>
        <w:t xml:space="preserve"> </w:t>
      </w:r>
      <w:r>
        <w:t xml:space="preserve">1 089,46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6 602,00 грн, у т.ч. ПДВ</w:t>
      </w:r>
      <w:r>
        <w:t xml:space="preserve"> </w:t>
      </w:r>
      <w:r>
        <w:t xml:space="preserve">1 100,33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35 094,52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6 602,00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10:45:21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Житомир. обл./ТГ м. Бердичів/21082400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UA838999980314040593000006825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Житомир. обл./ТГ м. Бердичів/21082400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UA838999980314040593000006825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економічного розвитку Бердичівської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25308153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UA878201720355169003000041519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Управління економічного розвитку Бердичівської міської ради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25308153</w:t>
      </w:r>
    </w:p>
    <w:p>
      <w:pPr>
        <w:numPr>
          <w:ilvl w:val="0"/>
          <w:numId w:val="1006"/>
        </w:numPr>
        <w:pStyle w:val="Compact"/>
      </w:pPr>
      <w:r>
        <w:t xml:space="preserve">Назва банку: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UA878201720355169003000041519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3 961,20 грн (три тисячі дев'ятсот шістдесят одна гривня 20 копійок), у т.ч. ПДВ</w:t>
      </w:r>
      <w:r>
        <w:t xml:space="preserve"> </w:t>
      </w:r>
      <w:r>
        <w:t xml:space="preserve">660,20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31 133,32 грн (тридцять одна тисяча сто тридцять три гривні 32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6 602,00 грн, у т.ч. ПДВ</w:t>
      </w:r>
      <w:r>
        <w:t xml:space="preserve"> </w:t>
      </w:r>
      <w:r>
        <w:t xml:space="preserve">1 100,33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економічного розвитку Бердичівської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2024-05-16T00:53:16Z</dcterms:created>
  <dcterms:modified xsi:type="dcterms:W3CDTF">2024-05-16T00:53:16Z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