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cc6f2f11800acb6ea01682459d0f3fa661aac"/>
      <w:r>
        <w:rPr>
          <w:b/>
        </w:rPr>
        <w:t xml:space="preserve">ПРОТОКОЛ ПРО РЕЗУЛЬТАТИ ЗЕМЕЛЬНИХ ТОРГІВ № LRE001-UA-20240322-08760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Баштанська міська рада Баштанського району Миколаївської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22.04.2024 13:12:04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площею 14,2049 га, кадастровий номер 4820610100:05:000:0039 для ведення товарного сільськогосподарського виробництва (код згідно КВЦПЗД-01.01) за рахунок земель комунальної власності, що розташована на території Баштанської міської ради, Баштанського району, Миколаївської області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площею 14,2049 га, кадастровий номер 4820610100:05:000:0039 для ведення товарного сільськогосподарського виробництва (код згідно КВЦПЗД-01.01) за рахунок земель комунальної власності, що розташована на території Баштанської міської ради, Баштанського району, Миколаївської області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34 125,32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341,25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10 237,60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"ПІВДЕНЬ-АГРО", ЄДРПОУ: 39825776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Кузьома Віталій Сергійович, ІПН/РНОКПП: 3255314592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Янков Валерій Петрович, ІПН/РНОКПП: 3144015579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Гусєв Олександр Анатолійович, ІПН/РНОКПП (ФОП): 3619306274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Янков Валерій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11:57:18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Кузьома Віталій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45 505,00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18:51:39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"ПІВДЕНЬ-АГРО"</w:t>
            </w:r>
          </w:p>
        </w:tc>
        <w:tc>
          <w:p>
            <w:pPr>
              <w:pStyle w:val="Compact"/>
              <w:jc w:val="left"/>
            </w:pPr>
            <w:r>
              <w:t xml:space="preserve">85 400,00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17:00:15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Гусєв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101 010,00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18:13:21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Янков Валерій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12:30:25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Кузьома Віталій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45 505,00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18:51:39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"ПІВДЕНЬ-АГРО"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12:36:12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Гусєв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Янков Валерій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12:30:25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Кузьома Віталій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45 505,00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18:51:39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"ПІВДЕНЬ-АГРО"</w:t>
            </w:r>
          </w:p>
        </w:tc>
        <w:tc>
          <w:p>
            <w:pPr>
              <w:pStyle w:val="Compact"/>
              <w:jc w:val="left"/>
            </w:pPr>
            <w:r>
              <w:t xml:space="preserve">140 500,00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12:51:29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Гусєв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140 501,00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12:55:16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Янков Валерій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12:30:25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Кузьома Віталій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45 505,00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18:51:39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"ПІВДЕНЬ-АГРО"</w:t>
            </w:r>
          </w:p>
        </w:tc>
        <w:tc>
          <w:p>
            <w:pPr>
              <w:pStyle w:val="Compact"/>
              <w:jc w:val="left"/>
            </w:pPr>
            <w:r>
              <w:t xml:space="preserve">165 000,00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13:06:15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Гусєв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140 501,00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12:55:16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"ПІВДЕНЬ-АГРО", ЄДРПОУ: 39825776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8 250,00 грн (вісім тисяч двісті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1 987,60 грн (одна тисяча дев'ятсот вісімдесят сім гривень 60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163 012,40 грн (сто шістдесят три тисячі дванадцять гривень 40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МИКОЛАЇВСЬКІЙ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3"/>
        </w:numPr>
        <w:pStyle w:val="Compact"/>
      </w:pPr>
      <w:r>
        <w:t xml:space="preserve">Назва банку: Миколаїв ГУК/тг м. Баштанка/18010600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UA278999980334109812000014370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МИКОЛАЇВСЬКІЙ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4"/>
        </w:numPr>
        <w:pStyle w:val="Compact"/>
      </w:pPr>
      <w:r>
        <w:t xml:space="preserve">Назва банку: Миколаїв ГУК/тг м. Баштанка/18010900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UA698999980334119815000014370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ГОЛОВНЕ УПРАВЛІННЯ ДЕРЖАВНОЇ КАЗНАЧЕЙСЬКОЇ СЛУЖБИ УКРАЇНИ У МИКОЛАЇВСЬКІЙ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5"/>
        </w:numPr>
        <w:pStyle w:val="Compact"/>
      </w:pPr>
      <w:r>
        <w:t xml:space="preserve">Назва банку: Миколаїв ГУК/тг м. Баштанка/24060300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UA088999980314060544000014370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22.04.2024 13:12:04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"ПІВДЕНЬ-АГРО", ЄДРПОУ: 39825776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Баштанська міська рада Баштанського району Миколаївської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2024-05-18T05:04:35Z</dcterms:created>
  <dcterms:modified xsi:type="dcterms:W3CDTF">2024-05-18T05:04:35Z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