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7cb05b5286e0566e923d3d82bc02f749e415e0"/>
      <w:r>
        <w:rPr>
          <w:b/>
        </w:rPr>
        <w:t xml:space="preserve">ПРОТОКОЛ ПРО РЕЗУЛЬТАТИ ЗЕМЕЛЬНИХ ТОРГІВ № LRE001-UA-20240321-51298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СУДОВОВИШНЯНСЬКА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24.04.2024 12:40:00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24.04.2024 13:09:02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сільськогосподарського призначення, площею 6,6117 га, кадастровий номер: 4622484400:14:000:0005, що розташована за адресою: Львівська область, Яворівський район, на території Судововишнянської міської ради (за межами населених пунктів), категорія земель – землі сільськогосподарського призначення, цільове призначення – для ведення фермерського господарства (01.02)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сільськогосподарського призначення, площею 6,6117 га, кадастровий номер: 4622484400:14:000:0005, що розташована за адресою: Львівська область, Яворівський район, на території Судововишнянської міської ради (за межами населених пунктів), категорія земель – землі сільськогосподарського призначення, цільове призначення – для ведення фермерського господарства (01.02)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8 705,78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87,06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2 611,73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"АГРОКУЛЬТУРА МОСТИСЬКА", ЄДРПОУ: 36079170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Олексюк Богдан Максимович, ІПН/РНОКПП: 2350906919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Олексюк Богдан Максимович</w:t>
            </w:r>
          </w:p>
        </w:tc>
        <w:tc>
          <w:p>
            <w:pPr>
              <w:pStyle w:val="Compact"/>
              <w:jc w:val="left"/>
            </w:pPr>
            <w:r>
              <w:t xml:space="preserve">8 705,78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14:57:42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"АГРОКУЛЬТУРА МОСТИСЬКА"</w:t>
            </w:r>
          </w:p>
        </w:tc>
        <w:tc>
          <w:p>
            <w:pPr>
              <w:pStyle w:val="Compact"/>
              <w:jc w:val="left"/>
            </w:pPr>
            <w:r>
              <w:t xml:space="preserve">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19:18:24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Олексюк Богдан Максимович</w:t>
            </w:r>
          </w:p>
        </w:tc>
        <w:tc>
          <w:p>
            <w:pPr>
              <w:pStyle w:val="Compact"/>
              <w:jc w:val="left"/>
            </w:pPr>
            <w:r>
              <w:t xml:space="preserve">8 705,78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14:57:42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"АГРОКУЛЬТУРА МОСТИСЬКА"</w:t>
            </w:r>
          </w:p>
        </w:tc>
        <w:tc>
          <w:p>
            <w:pPr>
              <w:pStyle w:val="Compact"/>
              <w:jc w:val="left"/>
            </w:pPr>
            <w:r>
              <w:t xml:space="preserve">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19:18:24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Олексюк Богдан Максимович</w:t>
            </w:r>
          </w:p>
        </w:tc>
        <w:tc>
          <w:p>
            <w:pPr>
              <w:pStyle w:val="Compact"/>
              <w:jc w:val="left"/>
            </w:pPr>
            <w:r>
              <w:t xml:space="preserve">8 705,78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14:57:42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"АГРОКУЛЬТУРА МОСТИСЬКА"</w:t>
            </w:r>
          </w:p>
        </w:tc>
        <w:tc>
          <w:p>
            <w:pPr>
              <w:pStyle w:val="Compact"/>
              <w:jc w:val="left"/>
            </w:pPr>
            <w:r>
              <w:t xml:space="preserve">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19:18:24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Олексюк Богдан Максимович</w:t>
            </w:r>
          </w:p>
        </w:tc>
        <w:tc>
          <w:p>
            <w:pPr>
              <w:pStyle w:val="Compact"/>
              <w:jc w:val="left"/>
            </w:pPr>
            <w:r>
              <w:t xml:space="preserve">8 705,78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14:57:42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"АГРОКУЛЬТУРА МОСТИСЬКА"</w:t>
            </w:r>
          </w:p>
        </w:tc>
        <w:tc>
          <w:p>
            <w:pPr>
              <w:pStyle w:val="Compact"/>
              <w:jc w:val="left"/>
            </w:pPr>
            <w:r>
              <w:t xml:space="preserve">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19:18:24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"АГРОКУЛЬТУРА МОСТИСЬКА", ЄДРПОУ: 36079170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450,00 грн (чотириста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2 161,73 грн (дві тисячі сто шістдесят одна гривня 73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6 838,27 грн (шість тисяч вісімсот тридцять вісім гривень 27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Львiв/Судововишнянська тг/18010600 (Орендна плата з юридичних осіб)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UA038999980334189812000013809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Львiв/Судововишнянська тг/18010900 (Орендна плата з фізичних осіб)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UA398999980334109812000013863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15 240,00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ТОВ "УКРАЇНСЬКА АУКЦІОННА КОМПАНІЯ"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41707094</w:t>
      </w:r>
    </w:p>
    <w:p>
      <w:pPr>
        <w:numPr>
          <w:ilvl w:val="0"/>
          <w:numId w:val="1005"/>
        </w:numPr>
        <w:pStyle w:val="Compact"/>
      </w:pPr>
      <w:r>
        <w:t xml:space="preserve">Назва банку: ПАТ "МІЖНАРОДНИЙ ІНВЕСТИЦІЙНИЙ БАНК"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UA613805820000026004010324336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24.04.2024 13:09:02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"АГРОКУЛЬТУРА МОСТИСЬКА", ЄДРПОУ: 36079170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СУДОВОВИШНЯНСЬКА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2024-05-18T08:25:23Z</dcterms:created>
  <dcterms:modified xsi:type="dcterms:W3CDTF">2024-05-18T08:25:23Z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