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c1c6e95fad15611b44385e48e497eefce74a2f"/>
      <w:r>
        <w:rPr>
          <w:b/>
        </w:rPr>
        <w:t xml:space="preserve">ПРОТОКОЛ ПРО РЕЗУЛЬТАТИ ЗЕМЕЛЬНИХ ТОРГІВ № LRE001-UA-20240312-50733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БАТУРИНСЬКА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15.04.2024 12:40:00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15.04.2024 13:18:04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площею 2,3439 га для ведення товарного сільськогосподарського виробництва з кадастровим номером 7420385000:08:000:0306, що знаходиться за межами с. Красне Батуринської МТГ Ніжинського району Чернігівської області</w:t>
      </w:r>
    </w:p>
    <w:p>
      <w:pPr>
        <w:numPr>
          <w:ilvl w:val="0"/>
          <w:numId w:val="1001"/>
        </w:numPr>
        <w:pStyle w:val="Compact"/>
      </w:pPr>
      <w:r>
        <w:t xml:space="preserve">Земеьна ділянка площею 2,3439 га для ведення товарного сільськогосподарського виробництва з кадастровим номером 7420385000:08:000:0306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10 906,57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25 001,00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109,07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3 271,97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СІЛЬСЬКОГОСПОДАРСЬКЕ ТОВАРИСТВО З ОБМЕЖЕНОЮ ВІДПОВІДАЛЬНІСТЮ "ОЛСТАС-ЛЬОН", ЄДРПОУ: 31314574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"ГЕТЬМАНСЬКЕ", ЄДРПОУ: 41105190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"ЕЛЕКТРОННІ ТОРГІВЕЛЬНІ ТЕХНОЛОГІЇ", ЄДРПОУ: 42093946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"ЕЛЕКТРОННІ ТОРГІВЕЛЬНІ ТЕХНОЛОГІЇ"</w:t>
            </w:r>
          </w:p>
        </w:tc>
        <w:tc>
          <w:p>
            <w:pPr>
              <w:pStyle w:val="Compact"/>
              <w:jc w:val="left"/>
            </w:pPr>
            <w:r>
              <w:t xml:space="preserve">10 906,57 грн</w:t>
            </w:r>
          </w:p>
        </w:tc>
        <w:tc>
          <w:p>
            <w:pPr>
              <w:pStyle w:val="Compact"/>
              <w:jc w:val="left"/>
            </w:pPr>
            <w:r>
              <w:t xml:space="preserve">12.04.2024 16:54:09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"ГЕТЬМАНСЬКЕ"</w:t>
            </w:r>
          </w:p>
        </w:tc>
        <w:tc>
          <w:p>
            <w:pPr>
              <w:pStyle w:val="Compact"/>
              <w:jc w:val="left"/>
            </w:pPr>
            <w:r>
              <w:t xml:space="preserve">11 015,64 грн</w:t>
            </w:r>
          </w:p>
        </w:tc>
        <w:tc>
          <w:p>
            <w:pPr>
              <w:pStyle w:val="Compact"/>
              <w:jc w:val="left"/>
            </w:pPr>
            <w:r>
              <w:t xml:space="preserve">11.04.2024 12:28:22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"ОЛСТАС-ЛЬОН"</w:t>
            </w:r>
          </w:p>
        </w:tc>
        <w:tc>
          <w:p>
            <w:pPr>
              <w:pStyle w:val="Compact"/>
              <w:jc w:val="left"/>
            </w:pPr>
            <w:r>
              <w:t xml:space="preserve">18 759,30 грн</w:t>
            </w:r>
          </w:p>
        </w:tc>
        <w:tc>
          <w:p>
            <w:pPr>
              <w:pStyle w:val="Compact"/>
              <w:jc w:val="left"/>
            </w:pPr>
            <w:r>
              <w:t xml:space="preserve">14.04.2024 18:20:12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"ЕЛЕКТРОННІ ТОРГІВЕЛЬНІ ТЕХНОЛОГІЇ"</w:t>
            </w:r>
          </w:p>
        </w:tc>
        <w:tc>
          <w:p>
            <w:pPr>
              <w:pStyle w:val="Compact"/>
              <w:jc w:val="left"/>
            </w:pPr>
            <w:r>
              <w:t xml:space="preserve">10 906,57 грн</w:t>
            </w:r>
          </w:p>
        </w:tc>
        <w:tc>
          <w:p>
            <w:pPr>
              <w:pStyle w:val="Compact"/>
              <w:jc w:val="left"/>
            </w:pPr>
            <w:r>
              <w:t xml:space="preserve">12.04.2024 16:54:09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"ГЕТЬМАНСЬКЕ"</w:t>
            </w:r>
          </w:p>
        </w:tc>
        <w:tc>
          <w:p>
            <w:pPr>
              <w:pStyle w:val="Compact"/>
              <w:jc w:val="left"/>
            </w:pPr>
            <w:r>
              <w:t xml:space="preserve">12 800,00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15.04.2024 12:48:10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"ОЛСТАС-ЛЬОН"</w:t>
            </w:r>
          </w:p>
        </w:tc>
        <w:tc>
          <w:p>
            <w:pPr>
              <w:pStyle w:val="Compact"/>
              <w:jc w:val="left"/>
            </w:pPr>
            <w:r>
              <w:t xml:space="preserve">18 759,30 грн</w:t>
            </w:r>
          </w:p>
        </w:tc>
        <w:tc>
          <w:p>
            <w:pPr>
              <w:pStyle w:val="Compact"/>
              <w:jc w:val="left"/>
            </w:pPr>
            <w:r>
              <w:t xml:space="preserve">14.04.2024 18:20:12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"ЕЛЕКТРОННІ ТОРГІВЕЛЬНІ ТЕХНОЛОГІЇ"</w:t>
            </w:r>
          </w:p>
        </w:tc>
        <w:tc>
          <w:p>
            <w:pPr>
              <w:pStyle w:val="Compact"/>
              <w:jc w:val="left"/>
            </w:pPr>
            <w:r>
              <w:t xml:space="preserve">10 906,57 грн</w:t>
            </w:r>
          </w:p>
        </w:tc>
        <w:tc>
          <w:p>
            <w:pPr>
              <w:pStyle w:val="Compact"/>
              <w:jc w:val="left"/>
            </w:pPr>
            <w:r>
              <w:t xml:space="preserve">12.04.2024 16:54:09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"ГЕТЬМАНСЬКЕ"</w:t>
            </w:r>
          </w:p>
        </w:tc>
        <w:tc>
          <w:p>
            <w:pPr>
              <w:pStyle w:val="Compact"/>
              <w:jc w:val="left"/>
            </w:pPr>
            <w:r>
              <w:t xml:space="preserve">12 800,00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15.04.2024 12:48:10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"ОЛСТАС-ЛЬОН"</w:t>
            </w:r>
          </w:p>
        </w:tc>
        <w:tc>
          <w:p>
            <w:pPr>
              <w:pStyle w:val="Compact"/>
              <w:jc w:val="left"/>
            </w:pPr>
            <w:r>
              <w:t xml:space="preserve">18 759,30 грн</w:t>
            </w:r>
          </w:p>
        </w:tc>
        <w:tc>
          <w:p>
            <w:pPr>
              <w:pStyle w:val="Compact"/>
              <w:jc w:val="left"/>
            </w:pPr>
            <w:r>
              <w:t xml:space="preserve">14.04.2024 18:20:12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"ЕЛЕКТРОННІ ТОРГІВЕЛЬНІ ТЕХНОЛОГІЇ"</w:t>
            </w:r>
          </w:p>
        </w:tc>
        <w:tc>
          <w:p>
            <w:pPr>
              <w:pStyle w:val="Compact"/>
              <w:jc w:val="left"/>
            </w:pPr>
            <w:r>
              <w:t xml:space="preserve">10 906,57 грн</w:t>
            </w:r>
          </w:p>
        </w:tc>
        <w:tc>
          <w:p>
            <w:pPr>
              <w:pStyle w:val="Compact"/>
              <w:jc w:val="left"/>
            </w:pPr>
            <w:r>
              <w:t xml:space="preserve">12.04.2024 16:54:09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"ГЕТЬМАНСЬКЕ"</w:t>
            </w:r>
          </w:p>
        </w:tc>
        <w:tc>
          <w:p>
            <w:pPr>
              <w:pStyle w:val="Compact"/>
              <w:jc w:val="left"/>
            </w:pPr>
            <w:r>
              <w:t xml:space="preserve">25 000,00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15.04.2024 13:12:43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"ОЛСТАС-ЛЬОН"</w:t>
            </w:r>
          </w:p>
        </w:tc>
        <w:tc>
          <w:p>
            <w:pPr>
              <w:pStyle w:val="Compact"/>
              <w:jc w:val="left"/>
            </w:pPr>
            <w:r>
              <w:t xml:space="preserve">25 001,00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15.04.2024 13:16:29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СІЛЬСЬКОГОСПОДАРСЬКЕ ТОВАРИСТВО З ОБМЕЖЕНОЮ ВІДПОВІДАЛЬНІСТЮ "ОЛСТАС-ЛЬОН", ЄДРПОУ: 31314574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1 250,05 грн (одна тисяча двісті п'ятдесят гривень 05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2 021,92 грн (дві тисячі двадцять одна гривня 92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22 979,08 грн (двадцять дві тисячі дев'ятсот сімдесят дев'ять гривень 08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Черніг.обл/тг м.Батурин/1801060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37972475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UA508999980334149812000025633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Черніг.обл/тг м.Батурин /18010900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37972475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UA928999980334159815000025633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15.04.2024 13:18:04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СІЛЬСЬКОГОСПОДАРСЬКЕ ТОВАРИСТВО З ОБМЕЖЕНОЮ ВІДПОВІДАЛЬНІСТЮ "ОЛСТАС-ЛЬОН", ЄДРПОУ: 31314574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БАТУРИНСЬКА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2024-05-15T13:16:05Z</dcterms:created>
  <dcterms:modified xsi:type="dcterms:W3CDTF">2024-05-15T13:16:05Z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