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093a098803e1062a5592ffbbfdfe84d03d8ac5"/>
      <w:r>
        <w:rPr>
          <w:b/>
        </w:rPr>
        <w:t xml:space="preserve">ПРОТОКОЛ ПРО РЕЗУЛЬТАТИ ЗЕМЕЛЬНИХ ТОРГІВ № LRE001-UA-20240301-26819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11/2023-5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Костопільська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02.04.2024 12:10:00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02.04.2024 12:57:03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площею 0,1370 га для розміщення та експлуатації будівель і споруд додаткових транспортних послуг та допоміжних операцій в м. Костопіль, вул. Бурова, 19, Рівненського району Рівненської області, кадастровий номер земельної ділянки 5623410100:02:006:0611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промисловості, транспорту, електронних комунікацій, енергетики, оборони та іншого призначення комунальної власності Костопільської міської територіальної громади площею 0,1370 га для розміщення та експлуатації будівель і споруд додаткових транспортних послуг та допоміжних операцій, яка розташована в м. Костопіль, вул. Бурова, 19, Рівненського району Рівненської області, кадастровий номер земельної ділянки 5623410100:02:006:0611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26 938,52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31 000,00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269,39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8 081,56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Брень Ніна Миколаївна, ІПН/РНОКПП: 3108612320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Мосійчук Валерій Васильович, ІПН/РНОКПП: 2811514659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Рибачук Лілія Миколаївна, ІПН/РНОКПП: 3455201321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Свінтозельська Наталія Вячеславівна, ІПН/РНОКПП: 3563709268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Мосійчук Валерій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27 900,00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29.03.2024 13:58:09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Рибачук Лілія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28 000,00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27.03.2024 15:07:53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Брень Ніна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28 500,00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29.03.2024 13:43:51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Свінтозельська Наталія Вячеславівна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29 000,00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16:17:13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Мосійчук Валерій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29 100,00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12:15:25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Рибачук Лілія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28 000,00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27.03.2024 15:07:53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Брень Ніна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29 400,00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12:22:11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Свінтозельська Наталія Вячеславівна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29 000,00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16:17:13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Рибачук Лілія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28 000,00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27.03.2024 15:07:53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Свінтозельська Наталія Вячеславівна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29 000,00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16:17:13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Мосійчук Валерій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29 700,00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12:37:13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Брень Ніна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30 100,00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12:40:56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Рибачук Лілія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28 000,00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27.03.2024 15:07:53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Свінтозельська Наталія Вячеславівна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29 000,00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16:17:13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Мосійчук Валерій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30 400,00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12:52:20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Брень Ніна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31 000,00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12:54:38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Брень Ніна Миколаївна, ІПН/РНОКПП: 3108612320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1 550,00 грн (одна тисяча п'ятсот п'ятдесят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6 531,56 грн (шість тисяч п'ятсот тридцять одна гривня 56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24 468,44 грн (двадцять чотири тисячі чотириста шістдесят вісім гривень 44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ГОЛОВНЕ УПРАВЛІННЯ ДЕРЖАВНОЇ КАЗНАЧЕЙСЬКОЇ СЛУЖБИ УКРАЇНИ У РІВНЕНСЬКІЙ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38012494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UA068999980334199812000017523</w:t>
      </w:r>
    </w:p>
    <w:p>
      <w:pPr>
        <w:numPr>
          <w:ilvl w:val="0"/>
          <w:numId w:val="1004"/>
        </w:numPr>
        <w:pStyle w:val="Compact"/>
      </w:pPr>
      <w:r>
        <w:t xml:space="preserve">Одержувач: ГОЛОВНЕ УПРАВЛІННЯ ДЕРЖАВНОЇ КАЗНАЧЕЙСЬКОЇ СЛУЖБИ УКРАЇНИ У РІВНЕНСЬКІЙ ОБЛАСТІ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38012494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UA248999980334109815000017523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02.04.2024 12:57:03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Брень Ніна Миколаївна, ІПН/РНОКПП: 3108612320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Костопільська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2024-05-13T05:18:31Z</dcterms:created>
  <dcterms:modified xsi:type="dcterms:W3CDTF">2024-05-13T05:18:31Z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