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41e1fa4414c89c4ff602439cae46211edf2212"/>
      <w:r>
        <w:rPr>
          <w:b/>
        </w:rPr>
        <w:t xml:space="preserve">ПРОТОКОЛ ЕЛЕКТРОННОГО АУКЦІОНУ № RLE001-UA-20230531-57249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приміщення, м. Вільнянськ, вул. Бочарова, 16, Запорізька обл.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приміщення, м. Вільнянськ, вул. Бочарова, 16.</w:t>
      </w:r>
      <w:r>
        <w:t xml:space="preserve"> </w:t>
      </w:r>
      <w:r>
        <w:t xml:space="preserve">Приміщення на другому поверсі, в адміністративній будівлі, розташованій в центрі міста.</w:t>
      </w:r>
      <w:r>
        <w:t xml:space="preserve"> </w:t>
      </w:r>
      <w:r>
        <w:t xml:space="preserve">Технічний стан – потребує ремонту. Поруч магазини, парк, відділення банку, житлові будинки.</w:t>
      </w:r>
      <w:r>
        <w:t xml:space="preserve"> </w:t>
      </w:r>
      <w:r>
        <w:t xml:space="preserve">Орендар повинен встановити електролічильник за власний рахунок.</w:t>
      </w:r>
      <w:r>
        <w:t xml:space="preserve"> </w:t>
      </w:r>
      <w:r>
        <w:t xml:space="preserve">Робочий час орендаря повинен співпадати з графіком роботи поштового відділення:</w:t>
      </w:r>
      <w:r>
        <w:t xml:space="preserve"> </w:t>
      </w:r>
      <w:r>
        <w:t xml:space="preserve">Пн – Пт 08:00 – 18:00</w:t>
      </w:r>
      <w:r>
        <w:t xml:space="preserve"> </w:t>
      </w:r>
      <w:r>
        <w:t xml:space="preserve">Сб 08:00 – 15:00</w:t>
      </w:r>
      <w:r>
        <w:t xml:space="preserve"> </w:t>
      </w:r>
      <w:r>
        <w:t xml:space="preserve">Нд Вихідний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5 600,00 грн, у тому числі ПДВ</w:t>
      </w:r>
      <w:r>
        <w:t xml:space="preserve"> </w:t>
      </w:r>
      <w:r>
        <w:t xml:space="preserve">933,33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2024-05-04T02:44:15Z</dcterms:created>
  <dcterms:modified xsi:type="dcterms:W3CDTF">2024-05-04T02:44:15Z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