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1d82b65693bb41cfb790a5088fc8d376d2616a"/>
      <w:r>
        <w:rPr>
          <w:b/>
        </w:rPr>
        <w:t xml:space="preserve">ПРОТОКОЛ ЕЛЕКТРОННОГО АУКЦІОНУ № BSD001-UA-20230106-55398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окремої будівлі поштового зв'язку, за адресою: Харківська область, Ізюмський р-н, с. Чистоводівка, пл. Радянська, 5</w:t>
      </w:r>
    </w:p>
    <w:p>
      <w:pPr>
        <w:numPr>
          <w:ilvl w:val="0"/>
          <w:numId w:val="1001"/>
        </w:numPr>
        <w:pStyle w:val="Compact"/>
      </w:pPr>
      <w:r>
        <w:t xml:space="preserve">Окрема будівля поштового зв'язку, за адресою: Харківська область, Ізюмський р-н, с. Чистоводівка, пл. Радянська, 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85 100,00 грн, у тому числі ПДВ</w:t>
      </w:r>
      <w:r>
        <w:t xml:space="preserve"> </w:t>
      </w:r>
      <w:r>
        <w:t xml:space="preserve">14 183,33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2024-05-19T13:42:49Z</dcterms:created>
  <dcterms:modified xsi:type="dcterms:W3CDTF">2024-05-19T13:42:49Z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