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f3e5094c1ee2177a14fd9b648a13b9dec30818"/>
      <w:r>
        <w:rPr>
          <w:b/>
        </w:rPr>
        <w:t xml:space="preserve">ПРОТОКОЛ ЕЛЕКТРОННОГО АУКЦІОНУ № BSE001-UA-20230106-24371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362s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комплексу (частка 7/37), за адресою: Дніпропетровська область, Нікопольський район, м. Нікополь, вул. Патріотів України, 113-а</w:t>
      </w:r>
    </w:p>
    <w:p>
      <w:pPr>
        <w:numPr>
          <w:ilvl w:val="0"/>
          <w:numId w:val="1001"/>
        </w:numPr>
        <w:pStyle w:val="Compact"/>
      </w:pPr>
      <w:r>
        <w:t xml:space="preserve">Комплекс (частка 7/37), за адресою: Дніпропетровська область, Нікопольський район, м. Нікополь, вул. Патріотів України, 113-а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6 046 967,00 грн, у тому числі ПДВ</w:t>
      </w:r>
      <w:r>
        <w:t xml:space="preserve"> </w:t>
      </w:r>
      <w:r>
        <w:t xml:space="preserve">1 007 827,83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302 348,35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23.01.2023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2024-05-17T08:39:08Z</dcterms:created>
  <dcterms:modified xsi:type="dcterms:W3CDTF">2024-05-17T08:39:08Z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