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0d6bf6c964681af337000822f64b82c16a9bff"/>
      <w:r>
        <w:rPr>
          <w:b/>
        </w:rPr>
        <w:t xml:space="preserve">ПРОТОКОЛ ЕЛЕКТРОННОГО АУКЦІОНУ № SUE001-UA-20221122-84158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SUE001-UA-20221122-84158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Цеценівське родовище.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4 500 грн (з ПДВ). Цеценівське родовище розташоване у Шумському (Кременецькому - відповідно до постанови Верховної Ради України «Про утворення та ліквідацію районів» від 17.07.2020 № 807-ІХ) районі Тернопільської області, на північно-східній околиці с. Цеценівка.</w:t>
      </w:r>
      <w:r>
        <w:t xml:space="preserve"> </w:t>
      </w:r>
      <w:r>
        <w:t xml:space="preserve">Вид корисної копалини: крейда.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29 498,00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"МІЖНАРОДНИЙ ІНСТИТУТ ПРОБЛЕМ УПРАВЛІННЯ ТА ФІНАНСОВИХ РИЗИКІВ", ЄДРПОУ: 32296279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11.12.2022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2024-05-06T22:12:36Z</dcterms:created>
  <dcterms:modified xsi:type="dcterms:W3CDTF">2024-05-06T22:12:36Z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