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26708abf84f635cc45b060a1e1372386ed43c6"/>
      <w:r>
        <w:rPr>
          <w:b/>
        </w:rPr>
        <w:t xml:space="preserve">ПРОТОКОЛ ЕЛЕКТРОННОГО АУКЦІОНУ № BSE001-UA-20220805-17194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44005631-22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ОДЕСЬКА МИТНИЦЯ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Другий митний аукціон з продажу товару "Лісоматеріали"</w:t>
      </w:r>
    </w:p>
    <w:p>
      <w:pPr>
        <w:numPr>
          <w:ilvl w:val="0"/>
          <w:numId w:val="1001"/>
        </w:numPr>
        <w:pStyle w:val="Compact"/>
      </w:pPr>
      <w:r>
        <w:t xml:space="preserve">Лісоматеріали розпиляні уздовж, нестругані, нешліфовані 40 пак. Ознаки дефектів у вигляді тріщин, наявні сколи, сліди забруднення.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87 678,90 грн, у тому числі ПДВ</w:t>
      </w:r>
      <w:r>
        <w:t xml:space="preserve"> </w:t>
      </w:r>
      <w:r>
        <w:t xml:space="preserve">14 613,15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4 383,95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16.08.2022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ОДЕСЬКА МИТНИЦЯ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2024-05-05T00:44:58Z</dcterms:created>
  <dcterms:modified xsi:type="dcterms:W3CDTF">2024-05-05T00:44:58Z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