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fd7188cf0e31337bff7aa88dd16bd4bbab64de"/>
      <w:r>
        <w:rPr>
          <w:b/>
        </w:rPr>
        <w:t xml:space="preserve">ПРОТОКОЛ ПРО РЕЗУЛЬТАТИ ЕЛЕКТРОННОГО АУКЦІОНУ № LLP001-UA-20211111-04147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02.12.2021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№1 будівлі прохідної (літ.Ю), корисною та загальною площею 9.7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№1 будівлі прохідної (літ.Ю), корисною та загальною площею 9.7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904,33 грн, у т.ч. ПДВ</w:t>
      </w:r>
      <w:r>
        <w:t xml:space="preserve"> </w:t>
      </w:r>
      <w:r>
        <w:t xml:space="preserve">150,72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1 000,00 грн, у т.ч.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376,81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"ШЕВЧУК ОЛЕГ ВАСИЛЬОВИЧ", ІПН/РНОКПП: 2694514433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"ШЕВЧУК ОЛЕГ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25.11.2021 18:58:18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"ШЕВЧУК ОЛЕГ ВАСИЛЬОВИЧ", ІПН/РНОКПП: 2694514433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16,81 грн (шістнадцять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1 000,00 грн, у т.ч.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13.12.2021 09:18:19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"ШЕВЧУК ОЛЕГ ВАСИЛЬОВИЧ", ІПН/РНОКПП: 2694514433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2024-05-07T16:32:02Z</dcterms:created>
  <dcterms:modified xsi:type="dcterms:W3CDTF">2024-05-07T16:32:02Z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