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061bcb42d564b15ae89fd219d7f6885aede98f7"/>
      <w:r>
        <w:rPr>
          <w:b/>
        </w:rPr>
        <w:t xml:space="preserve">ПРОТОКОЛ ПРО РЕЗУЛЬТАТИ ЕЛЕКТРОННОГО АУКЦІОНУ № LLP001-UA-20211108-88313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"ПУБЛІЧНІ ПРОЦЕДУРИ"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чинним орендарем подано заяву на участь в</w:t>
      </w:r>
      <w:r>
        <w:rPr>
          <w:b/>
        </w:rPr>
        <w:t xml:space="preserve"> </w:t>
      </w:r>
      <w:r>
        <w:rPr>
          <w:b/>
        </w:rPr>
        <w:t xml:space="preserve">електронному аукціоні:</w:t>
      </w:r>
      <w:r>
        <w:t xml:space="preserve"> </w:t>
      </w:r>
      <w:r>
        <w:t xml:space="preserve">ТОВ "ПУБЛІЧНІ ПРОЦЕДУРИ"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30.11.2021 12:40:00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приміщення першого поверху №8 будівлі гаражу (літ.З 1), корисною та загальною площею 45.2 кв.м, що знаходиться за адресою: вул.Мічуріна, б.32, м.Вінниця та перебуває на праві оперативного управління у комунального некомерційного підприємства "Вінницький обласний клінічний високоспеціалізований ендокринологічний центр Вінницької обласної Ради".</w:t>
      </w:r>
    </w:p>
    <w:p>
      <w:pPr>
        <w:numPr>
          <w:ilvl w:val="0"/>
          <w:numId w:val="1001"/>
        </w:numPr>
        <w:pStyle w:val="Compact"/>
      </w:pPr>
      <w:r>
        <w:t xml:space="preserve">Приміщення першого поверху №8 будівлі гаражу (літ.З 1), корисною та загальною площею 45.2 кв.м, що знаходиться за адресою: вул.Мічуріна, б.32, м.Вінниця та перебуває на праві оперативного управління у комунального некомерційного підприємства "Вінницький обласний клінічний високоспеціалізований ендокринологічний центр Вінницької обласної Ради".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2 707,66 грн, у т.ч. ПДВ</w:t>
      </w:r>
      <w:r>
        <w:t xml:space="preserve"> </w:t>
      </w:r>
      <w:r>
        <w:t xml:space="preserve">451,28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2 730,00 грн, у т.ч. ПДВ</w:t>
      </w:r>
      <w:r>
        <w:t xml:space="preserve"> </w:t>
      </w:r>
      <w:r>
        <w:t xml:space="preserve">455,00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27,08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5 130,20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1 128,19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Ворон Сергій Васильович, ІПН/РНОКПП (ФОП): 2490019615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Ворон Сергій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2 730,00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29.11.2021 11:16:10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rPr>
          <w:i/>
          <w:u w:val="single"/>
        </w:rPr>
        <w:t xml:space="preserve">ФОП Ворон Сергій Васильович, ІПН/РНОКПП (ФОП): 2490019615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982,80 грн (дев'ятсот вісімдесят дві гривні 80 копійок), у т.ч. ПДВ</w:t>
      </w:r>
      <w:r>
        <w:t xml:space="preserve"> </w:t>
      </w:r>
      <w:r>
        <w:t xml:space="preserve">163,80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145,39 грн (сто сорок п'ять гривень 39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2 730,00 грн, у т.ч. ПДВ</w:t>
      </w:r>
      <w:r>
        <w:t xml:space="preserve"> </w:t>
      </w:r>
      <w:r>
        <w:t xml:space="preserve">455,00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29.11.2021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</w:t>
      </w:r>
      <w:r>
        <w:rPr>
          <w:i/>
        </w:rPr>
        <w:t xml:space="preserve"> </w:t>
      </w:r>
      <w:r>
        <w:rPr>
          <w:i/>
        </w:rPr>
        <w:t xml:space="preserve">(учасник, що подав єдину заяву /</w:t>
      </w:r>
      <w:r>
        <w:rPr>
          <w:i/>
        </w:rPr>
        <w:t xml:space="preserve"> </w:t>
      </w:r>
      <w:r>
        <w:rPr>
          <w:u w:val="single"/>
          <w:i/>
        </w:rPr>
        <w:t xml:space="preserve">чинний орендар, який реалізує своє переважне право на продовження договору оренди</w:t>
      </w:r>
      <w:r>
        <w:rPr>
          <w:i/>
        </w:rPr>
        <w:t xml:space="preserve">)</w:t>
      </w:r>
      <w:r>
        <w:rPr>
          <w:i/>
        </w:rPr>
        <w:t xml:space="preserve"> </w:t>
      </w:r>
      <w:r>
        <w:rPr>
          <w:i/>
        </w:rPr>
        <w:t xml:space="preserve">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ФОП Ворон Сергій Васильович, ІПН/РНОКПП (ФОП): 2490019615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"ПУБЛІЧНІ ПРОЦЕДУРИ"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2024-05-03T02:53:59Z</dcterms:created>
  <dcterms:modified xsi:type="dcterms:W3CDTF">2024-05-03T02:53:59Z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